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60E7" w:rsidRDefault="002560E7" w:rsidP="002560E7">
      <w:pPr>
        <w:spacing w:after="0" w:line="480" w:lineRule="auto"/>
        <w:rPr>
          <w:rFonts w:ascii="Times New Roman" w:hAnsi="Times New Roman" w:cs="Times New Roman"/>
          <w:lang w:val="en-US"/>
        </w:rPr>
      </w:pPr>
      <w:bookmarkStart w:id="0" w:name="_GoBack"/>
      <w:bookmarkEnd w:id="0"/>
      <w:r>
        <w:rPr>
          <w:rFonts w:ascii="Times New Roman" w:hAnsi="Times New Roman" w:cs="Times New Roman"/>
          <w:lang w:val="en-US"/>
        </w:rPr>
        <w:t>ONLINE RESOURCE</w:t>
      </w:r>
      <w:r w:rsidRPr="00052423">
        <w:rPr>
          <w:rFonts w:ascii="Times New Roman" w:hAnsi="Times New Roman" w:cs="Times New Roman"/>
          <w:lang w:val="en-US"/>
        </w:rPr>
        <w:t xml:space="preserve"> 1</w:t>
      </w:r>
      <w:r>
        <w:rPr>
          <w:rFonts w:ascii="Times New Roman" w:hAnsi="Times New Roman" w:cs="Times New Roman"/>
          <w:lang w:val="en-US"/>
        </w:rPr>
        <w:t xml:space="preserve"> </w:t>
      </w:r>
    </w:p>
    <w:p w:rsidR="002560E7" w:rsidRPr="002560E7" w:rsidRDefault="002560E7" w:rsidP="002560E7">
      <w:pPr>
        <w:spacing w:after="0" w:line="480" w:lineRule="auto"/>
        <w:rPr>
          <w:rFonts w:ascii="Times New Roman" w:hAnsi="Times New Roman" w:cs="Times New Roman"/>
          <w:lang w:val="en-US"/>
        </w:rPr>
      </w:pPr>
    </w:p>
    <w:p w:rsidR="002560E7" w:rsidRPr="00052423" w:rsidRDefault="002560E7" w:rsidP="002560E7">
      <w:pPr>
        <w:pStyle w:val="Heading1"/>
        <w:spacing w:after="0" w:afterAutospacing="0" w:line="480" w:lineRule="auto"/>
        <w:rPr>
          <w:rFonts w:ascii="Times New Roman" w:hAnsi="Times New Roman" w:cs="Times New Roman"/>
        </w:rPr>
      </w:pPr>
      <w:r w:rsidRPr="00052423">
        <w:rPr>
          <w:rFonts w:ascii="Times New Roman" w:hAnsi="Times New Roman" w:cs="Times New Roman"/>
        </w:rPr>
        <w:t>CARBON EXPORT</w:t>
      </w:r>
      <w:r w:rsidRPr="00052423" w:rsidDel="002E27BA">
        <w:rPr>
          <w:rFonts w:ascii="Times New Roman" w:hAnsi="Times New Roman" w:cs="Times New Roman"/>
        </w:rPr>
        <w:t xml:space="preserve"> </w:t>
      </w:r>
      <w:r>
        <w:rPr>
          <w:rFonts w:ascii="Times New Roman" w:hAnsi="Times New Roman" w:cs="Times New Roman"/>
        </w:rPr>
        <w:t>IS FACILITATED BY SEA URCHINS</w:t>
      </w:r>
      <w:r w:rsidRPr="00052423">
        <w:rPr>
          <w:rFonts w:ascii="Times New Roman" w:hAnsi="Times New Roman" w:cs="Times New Roman"/>
        </w:rPr>
        <w:t xml:space="preserve"> TRANSFORM</w:t>
      </w:r>
      <w:r>
        <w:rPr>
          <w:rFonts w:ascii="Times New Roman" w:hAnsi="Times New Roman" w:cs="Times New Roman"/>
        </w:rPr>
        <w:t>ING</w:t>
      </w:r>
      <w:r w:rsidRPr="00052423">
        <w:rPr>
          <w:rFonts w:ascii="Times New Roman" w:hAnsi="Times New Roman" w:cs="Times New Roman"/>
        </w:rPr>
        <w:t xml:space="preserve"> KELP DETRITUS</w:t>
      </w:r>
    </w:p>
    <w:p w:rsidR="002560E7" w:rsidRPr="00052423" w:rsidRDefault="002560E7" w:rsidP="002560E7">
      <w:pPr>
        <w:pStyle w:val="Heading1"/>
        <w:spacing w:after="0" w:afterAutospacing="0" w:line="480" w:lineRule="auto"/>
        <w:rPr>
          <w:rFonts w:ascii="Times New Roman" w:hAnsi="Times New Roman" w:cs="Times New Roman"/>
        </w:rPr>
      </w:pPr>
    </w:p>
    <w:p w:rsidR="002560E7" w:rsidRPr="00052423" w:rsidRDefault="002560E7" w:rsidP="002560E7">
      <w:pPr>
        <w:tabs>
          <w:tab w:val="left" w:pos="3690"/>
        </w:tabs>
        <w:spacing w:after="0" w:line="480" w:lineRule="auto"/>
        <w:rPr>
          <w:rFonts w:ascii="Times New Roman" w:hAnsi="Times New Roman" w:cs="Times New Roman"/>
        </w:rPr>
      </w:pPr>
      <w:r w:rsidRPr="00052423">
        <w:rPr>
          <w:rFonts w:ascii="Times New Roman" w:hAnsi="Times New Roman" w:cs="Times New Roman"/>
        </w:rPr>
        <w:t>Karen Filbee-Dexter</w:t>
      </w:r>
      <w:r w:rsidRPr="00052423">
        <w:rPr>
          <w:rFonts w:ascii="Times New Roman" w:hAnsi="Times New Roman" w:cs="Times New Roman"/>
          <w:vertAlign w:val="superscript"/>
        </w:rPr>
        <w:t>1,2</w:t>
      </w:r>
      <w:r w:rsidRPr="00052423">
        <w:rPr>
          <w:rFonts w:ascii="Times New Roman" w:hAnsi="Times New Roman" w:cs="Times New Roman"/>
        </w:rPr>
        <w:t>, Morten Foldager Pedersen</w:t>
      </w:r>
      <w:r w:rsidRPr="00052423">
        <w:rPr>
          <w:rFonts w:ascii="Times New Roman" w:hAnsi="Times New Roman" w:cs="Times New Roman"/>
          <w:vertAlign w:val="superscript"/>
        </w:rPr>
        <w:t>3</w:t>
      </w:r>
      <w:r w:rsidRPr="00052423">
        <w:rPr>
          <w:rFonts w:ascii="Times New Roman" w:hAnsi="Times New Roman" w:cs="Times New Roman"/>
        </w:rPr>
        <w:t>, Stein Fredriksen</w:t>
      </w:r>
      <w:r w:rsidRPr="00052423">
        <w:rPr>
          <w:rFonts w:ascii="Times New Roman" w:hAnsi="Times New Roman" w:cs="Times New Roman"/>
          <w:vertAlign w:val="superscript"/>
        </w:rPr>
        <w:t>4</w:t>
      </w:r>
      <w:r>
        <w:rPr>
          <w:rFonts w:ascii="Times New Roman" w:hAnsi="Times New Roman" w:cs="Times New Roman"/>
          <w:vertAlign w:val="superscript"/>
        </w:rPr>
        <w:t>,1</w:t>
      </w:r>
      <w:r w:rsidRPr="00052423">
        <w:rPr>
          <w:rFonts w:ascii="Times New Roman" w:hAnsi="Times New Roman" w:cs="Times New Roman"/>
        </w:rPr>
        <w:t>, Kjell Magnus Norderhaug</w:t>
      </w:r>
      <w:r>
        <w:rPr>
          <w:rFonts w:ascii="Times New Roman" w:hAnsi="Times New Roman" w:cs="Times New Roman"/>
          <w:vertAlign w:val="superscript"/>
        </w:rPr>
        <w:t>1</w:t>
      </w:r>
      <w:r w:rsidRPr="00052423">
        <w:rPr>
          <w:rFonts w:ascii="Times New Roman" w:hAnsi="Times New Roman" w:cs="Times New Roman"/>
        </w:rPr>
        <w:t>, Eli Rinde</w:t>
      </w:r>
      <w:r>
        <w:rPr>
          <w:rFonts w:ascii="Times New Roman" w:hAnsi="Times New Roman" w:cs="Times New Roman"/>
          <w:vertAlign w:val="superscript"/>
        </w:rPr>
        <w:t>2</w:t>
      </w:r>
      <w:r w:rsidRPr="00052423">
        <w:rPr>
          <w:rFonts w:ascii="Times New Roman" w:hAnsi="Times New Roman" w:cs="Times New Roman"/>
        </w:rPr>
        <w:t>, Trond Kristiansen</w:t>
      </w:r>
      <w:r>
        <w:rPr>
          <w:rFonts w:ascii="Times New Roman" w:hAnsi="Times New Roman" w:cs="Times New Roman"/>
          <w:vertAlign w:val="superscript"/>
        </w:rPr>
        <w:t>2</w:t>
      </w:r>
      <w:r w:rsidRPr="00052423">
        <w:rPr>
          <w:rFonts w:ascii="Times New Roman" w:hAnsi="Times New Roman" w:cs="Times New Roman"/>
        </w:rPr>
        <w:t>, Jon Albretsen</w:t>
      </w:r>
      <w:r>
        <w:rPr>
          <w:rFonts w:ascii="Times New Roman" w:hAnsi="Times New Roman" w:cs="Times New Roman"/>
          <w:vertAlign w:val="superscript"/>
        </w:rPr>
        <w:t>1</w:t>
      </w:r>
      <w:r w:rsidRPr="00052423">
        <w:rPr>
          <w:rFonts w:ascii="Times New Roman" w:hAnsi="Times New Roman" w:cs="Times New Roman"/>
        </w:rPr>
        <w:t>, Thomas Wernberg</w:t>
      </w:r>
      <w:r w:rsidRPr="00052423">
        <w:rPr>
          <w:rFonts w:ascii="Times New Roman" w:hAnsi="Times New Roman" w:cs="Times New Roman"/>
          <w:vertAlign w:val="superscript"/>
        </w:rPr>
        <w:t>3,5</w:t>
      </w:r>
    </w:p>
    <w:p w:rsidR="002560E7" w:rsidRPr="00401E7C" w:rsidRDefault="002560E7" w:rsidP="002560E7">
      <w:pPr>
        <w:spacing w:after="0" w:line="480" w:lineRule="auto"/>
        <w:rPr>
          <w:rFonts w:ascii="Times New Roman" w:hAnsi="Times New Roman" w:cs="Times New Roman"/>
        </w:rPr>
      </w:pPr>
    </w:p>
    <w:p w:rsidR="002560E7" w:rsidRPr="00052423" w:rsidRDefault="002560E7" w:rsidP="002560E7">
      <w:pPr>
        <w:spacing w:after="0" w:line="480" w:lineRule="auto"/>
        <w:rPr>
          <w:rFonts w:ascii="Times New Roman" w:hAnsi="Times New Roman" w:cs="Times New Roman"/>
          <w:lang w:val="en-US"/>
        </w:rPr>
      </w:pPr>
      <w:r>
        <w:rPr>
          <w:rFonts w:ascii="Times New Roman" w:hAnsi="Times New Roman" w:cs="Times New Roman"/>
          <w:lang w:val="en-AU"/>
        </w:rPr>
        <w:t>1</w:t>
      </w:r>
      <w:r w:rsidRPr="00052423">
        <w:rPr>
          <w:rFonts w:ascii="Times New Roman" w:hAnsi="Times New Roman" w:cs="Times New Roman"/>
          <w:lang w:val="en-AU"/>
        </w:rPr>
        <w:t xml:space="preserve">. </w:t>
      </w:r>
      <w:r w:rsidRPr="00052423">
        <w:rPr>
          <w:rFonts w:ascii="Times New Roman" w:hAnsi="Times New Roman" w:cs="Times New Roman"/>
          <w:lang w:val="en-US"/>
        </w:rPr>
        <w:t>Institute of Marine Research, His, Norway</w:t>
      </w:r>
    </w:p>
    <w:p w:rsidR="002560E7" w:rsidRPr="00052423" w:rsidRDefault="002560E7" w:rsidP="002560E7">
      <w:pPr>
        <w:spacing w:after="0" w:line="480" w:lineRule="auto"/>
        <w:rPr>
          <w:rFonts w:ascii="Times New Roman" w:hAnsi="Times New Roman" w:cs="Times New Roman"/>
          <w:color w:val="000000"/>
          <w:lang w:val="en-US"/>
        </w:rPr>
      </w:pPr>
      <w:r>
        <w:rPr>
          <w:rFonts w:ascii="Times New Roman" w:hAnsi="Times New Roman" w:cs="Times New Roman"/>
          <w:color w:val="000000"/>
          <w:lang w:val="en-US"/>
        </w:rPr>
        <w:t>2</w:t>
      </w:r>
      <w:r w:rsidRPr="00052423">
        <w:rPr>
          <w:rFonts w:ascii="Times New Roman" w:hAnsi="Times New Roman" w:cs="Times New Roman"/>
          <w:color w:val="000000"/>
          <w:lang w:val="en-US"/>
        </w:rPr>
        <w:t>. Norwegian Institute for Water Research, Oslo, Norway</w:t>
      </w:r>
    </w:p>
    <w:p w:rsidR="002560E7" w:rsidRPr="00052423" w:rsidRDefault="002560E7" w:rsidP="002560E7">
      <w:pPr>
        <w:spacing w:after="0" w:line="480" w:lineRule="auto"/>
        <w:rPr>
          <w:rFonts w:ascii="Times New Roman" w:hAnsi="Times New Roman" w:cs="Times New Roman"/>
          <w:lang w:val="en-US"/>
        </w:rPr>
      </w:pPr>
      <w:r w:rsidRPr="00052423">
        <w:rPr>
          <w:rFonts w:ascii="Times New Roman" w:hAnsi="Times New Roman" w:cs="Times New Roman"/>
          <w:lang w:val="en-GB"/>
        </w:rPr>
        <w:t>3. Department of Science and Environment, Roskilde University, Roskilde, Denmark.</w:t>
      </w:r>
    </w:p>
    <w:p w:rsidR="002560E7" w:rsidRPr="00052423" w:rsidRDefault="002560E7" w:rsidP="002560E7">
      <w:pPr>
        <w:spacing w:after="0" w:line="480" w:lineRule="auto"/>
        <w:rPr>
          <w:rFonts w:ascii="Times New Roman" w:hAnsi="Times New Roman" w:cs="Times New Roman"/>
          <w:lang w:val="en-US"/>
        </w:rPr>
      </w:pPr>
      <w:r w:rsidRPr="00052423">
        <w:rPr>
          <w:rFonts w:ascii="Times New Roman" w:hAnsi="Times New Roman" w:cs="Times New Roman"/>
          <w:lang w:val="en-US"/>
        </w:rPr>
        <w:t>4. University of Olso, Oslo, Norway</w:t>
      </w:r>
    </w:p>
    <w:p w:rsidR="002560E7" w:rsidRDefault="002560E7" w:rsidP="002560E7">
      <w:pPr>
        <w:spacing w:after="0" w:line="480" w:lineRule="auto"/>
        <w:rPr>
          <w:rFonts w:ascii="Times New Roman" w:hAnsi="Times New Roman" w:cs="Times New Roman"/>
          <w:lang w:val="en-US"/>
        </w:rPr>
      </w:pPr>
      <w:r w:rsidRPr="00052423">
        <w:rPr>
          <w:rFonts w:ascii="Times New Roman" w:hAnsi="Times New Roman" w:cs="Times New Roman"/>
          <w:lang w:val="en-AU"/>
        </w:rPr>
        <w:t>5. UWA Oceans Institute and School of Biological Sciences, University of Western Australia, Crawley, Australia</w:t>
      </w:r>
      <w:r w:rsidRPr="00052423">
        <w:rPr>
          <w:rFonts w:ascii="Times New Roman" w:hAnsi="Times New Roman" w:cs="Times New Roman"/>
          <w:lang w:val="en-US"/>
        </w:rPr>
        <w:t xml:space="preserve"> </w:t>
      </w:r>
    </w:p>
    <w:p w:rsidR="002560E7" w:rsidRDefault="002560E7" w:rsidP="003D7B4C">
      <w:pPr>
        <w:spacing w:after="0" w:line="480" w:lineRule="auto"/>
        <w:rPr>
          <w:rFonts w:ascii="Segoe UI" w:hAnsi="Segoe UI" w:cs="Segoe UI"/>
          <w:color w:val="333333"/>
          <w:sz w:val="27"/>
          <w:szCs w:val="27"/>
          <w:shd w:val="clear" w:color="auto" w:fill="FCFCFC"/>
        </w:rPr>
      </w:pPr>
    </w:p>
    <w:p w:rsidR="00B24158" w:rsidRPr="00B24158" w:rsidRDefault="00B24158" w:rsidP="003D7B4C">
      <w:pPr>
        <w:spacing w:after="0" w:line="480" w:lineRule="auto"/>
        <w:rPr>
          <w:rFonts w:ascii="Times New Roman" w:hAnsi="Times New Roman" w:cs="Times New Roman"/>
          <w:b/>
          <w:lang w:val="en-US"/>
        </w:rPr>
      </w:pPr>
      <w:r w:rsidRPr="00B24158">
        <w:rPr>
          <w:rFonts w:ascii="Times New Roman" w:hAnsi="Times New Roman" w:cs="Times New Roman"/>
          <w:b/>
          <w:shd w:val="clear" w:color="auto" w:fill="FFFFFF"/>
          <w:lang w:val="en-US"/>
        </w:rPr>
        <w:t>Regional Ocean Modeling System</w:t>
      </w:r>
    </w:p>
    <w:p w:rsidR="00B24158" w:rsidRPr="00FC375A" w:rsidRDefault="00B24158" w:rsidP="003D7B4C">
      <w:pPr>
        <w:spacing w:after="0" w:line="480" w:lineRule="auto"/>
        <w:rPr>
          <w:rFonts w:ascii="Times New Roman" w:hAnsi="Times New Roman" w:cs="Times New Roman"/>
          <w:b/>
          <w:lang w:val="en-US"/>
        </w:rPr>
      </w:pPr>
      <w:r w:rsidRPr="00052423">
        <w:rPr>
          <w:rFonts w:ascii="Times New Roman" w:hAnsi="Times New Roman" w:cs="Times New Roman"/>
          <w:shd w:val="clear" w:color="auto" w:fill="FFFFFF"/>
          <w:lang w:val="en-US"/>
        </w:rPr>
        <w:t xml:space="preserve">ROMS is a state-of-the-art, three-dimensional, free-surface, hydrostatic, primitive equation ocean model that uses generalized terrain-following coordinates to define the vertical axis (i.e., the water column). The hydrodynamic equations are solved in a structured manner using a vertically and horizontally defined grid structure. </w:t>
      </w:r>
      <w:r>
        <w:rPr>
          <w:rFonts w:ascii="Times New Roman" w:hAnsi="Times New Roman" w:cs="Times New Roman"/>
          <w:shd w:val="clear" w:color="auto" w:fill="FFFFFF"/>
          <w:lang w:val="en-US"/>
        </w:rPr>
        <w:t>For our study area, t</w:t>
      </w:r>
      <w:r w:rsidRPr="00052423">
        <w:rPr>
          <w:rFonts w:ascii="Times New Roman" w:hAnsi="Times New Roman" w:cs="Times New Roman"/>
          <w:shd w:val="clear" w:color="auto" w:fill="FFFFFF"/>
          <w:lang w:val="en-US"/>
        </w:rPr>
        <w:t>he total model area encapsulated Malangen fjord and its adjacent fjords and had a 160 m x 160 m horizontal resolution and a 35-layer vertical resolution (thus the height of each layer depends on the depth of the water column; smallest at shallow depths where the 35 layers are the most compressed, and highest at deepest depths). The 1</w:t>
      </w:r>
      <w:r w:rsidRPr="00052423">
        <w:rPr>
          <w:rFonts w:ascii="Times New Roman" w:hAnsi="Times New Roman" w:cs="Times New Roman"/>
          <w:shd w:val="clear" w:color="auto" w:fill="FFFFFF"/>
          <w:vertAlign w:val="superscript"/>
          <w:lang w:val="en-US"/>
        </w:rPr>
        <w:t>st</w:t>
      </w:r>
      <w:r w:rsidRPr="00052423">
        <w:rPr>
          <w:rFonts w:ascii="Times New Roman" w:hAnsi="Times New Roman" w:cs="Times New Roman"/>
          <w:shd w:val="clear" w:color="auto" w:fill="FFFFFF"/>
          <w:lang w:val="en-US"/>
        </w:rPr>
        <w:t xml:space="preserve"> layer began at the surface and the 35</w:t>
      </w:r>
      <w:r w:rsidRPr="00052423">
        <w:rPr>
          <w:rFonts w:ascii="Times New Roman" w:hAnsi="Times New Roman" w:cs="Times New Roman"/>
          <w:shd w:val="clear" w:color="auto" w:fill="FFFFFF"/>
          <w:vertAlign w:val="superscript"/>
          <w:lang w:val="en-US"/>
        </w:rPr>
        <w:t>th</w:t>
      </w:r>
      <w:r w:rsidRPr="00052423">
        <w:rPr>
          <w:rFonts w:ascii="Times New Roman" w:hAnsi="Times New Roman" w:cs="Times New Roman"/>
          <w:shd w:val="clear" w:color="auto" w:fill="FFFFFF"/>
          <w:lang w:val="en-US"/>
        </w:rPr>
        <w:t xml:space="preserve"> layer ended at the seafloor. In each cell of the resulting 3D grid, the model calculated ocean </w:t>
      </w:r>
      <w:r w:rsidRPr="00052423">
        <w:rPr>
          <w:rFonts w:ascii="Times New Roman" w:hAnsi="Times New Roman" w:cs="Times New Roman"/>
          <w:shd w:val="clear" w:color="auto" w:fill="FFFFFF"/>
          <w:lang w:val="en-US"/>
        </w:rPr>
        <w:lastRenderedPageBreak/>
        <w:t xml:space="preserve">current, salinity, and temperature every hour for a year period. The open boundary forcing </w:t>
      </w:r>
      <w:r w:rsidRPr="00052423">
        <w:rPr>
          <w:rFonts w:ascii="Times New Roman" w:hAnsi="Times New Roman" w:cs="Times New Roman"/>
          <w:shd w:val="clear" w:color="auto" w:fill="FFFFFF"/>
        </w:rPr>
        <w:t xml:space="preserve">required to run the hydrodynamic model (i.e., </w:t>
      </w:r>
      <w:r w:rsidRPr="00052423">
        <w:rPr>
          <w:rFonts w:ascii="Times New Roman" w:hAnsi="Times New Roman" w:cs="Times New Roman"/>
          <w:shd w:val="clear" w:color="auto" w:fill="FFFFFF"/>
          <w:lang w:val="en-US"/>
        </w:rPr>
        <w:t xml:space="preserve">the wind, tide, wave, and river run-off data from a larger area of ocean that influenced our study area) were obtained from the AROME Meteorological Co-operation on Operational Numerical Weather Prediction (MetCoOp; atmospheric forcing at 2.5 km resolution) </w:t>
      </w:r>
      <w:r w:rsidR="00AF4412" w:rsidRPr="00052423">
        <w:rPr>
          <w:rFonts w:ascii="Times New Roman" w:hAnsi="Times New Roman" w:cs="Times New Roman"/>
          <w:shd w:val="clear" w:color="auto" w:fill="FFFFFF"/>
          <w:lang w:val="en-US"/>
        </w:rPr>
        <w:fldChar w:fldCharType="begin" w:fldLock="1"/>
      </w:r>
      <w:r w:rsidRPr="00052423">
        <w:rPr>
          <w:rFonts w:ascii="Times New Roman" w:hAnsi="Times New Roman" w:cs="Times New Roman"/>
          <w:shd w:val="clear" w:color="auto" w:fill="FFFFFF"/>
          <w:lang w:val="en-US"/>
        </w:rPr>
        <w:instrText>ADDIN CSL_CITATION { "citationItems" : [ { "id" : "ITEM-1", "itemData" : { "DOI" : "10.1175/WAF-D-16-0099.1", "ISSN" : "0882-8156", "abstract" : "AbstractSince October 2013 a convective-scale weather prediction model has been used operationally to provide short-term forecasts covering large parts of the Nordic region. The model is now operated by a bilateral cooperative effort [Meteorological Cooperation on Operational Numerical Weather Prediction (MetCoOp)] between the Norwegian Meteorological Institute and the Swedish Meteorological and Hydrological Institute. The core of the model is based on the convection-permitting Applications of Research to Operations at Mesoscale (AROME) model developed by M\u00e9t\u00e9o-France. In this paper the specific modifications and updates that have been made to suit advanced high-resolution weather forecasts over the Nordic regions are described. This includes modifications in the surface drag description, microphysics, snow assimilation, as well as an update of the ecosystem and surface parameter description. Novel observation types are introduced in the operational runs, including ground-based Global Navigation Satellite...", "author" : [ { "dropping-particle" : "", "family" : "M\u00fcller", "given" : "Malte", "non-dropping-particle" : "", "parse-names" : false, "suffix" : "" }, { "dropping-particle" : "", "family" : "Homleid", "given" : "Mariken", "non-dropping-particle" : "", "parse-names" : false, "suffix" : "" }, { "dropping-particle" : "", "family" : "Ivarsson", "given" : "Karl-Ivar", "non-dropping-particle" : "", "parse-names" : false, "suffix" : "" }, { "dropping-particle" : "", "family" : "K\u00f8ltzow", "given" : "Morten A. \u00d8.", "non-dropping-particle" : "", "parse-names" : false, "suffix" : "" }, { "dropping-particle" : "", "family" : "Lindskog", "given" : "Magnus", "non-dropping-particle" : "", "parse-names" : false, "suffix" : "" }, { "dropping-particle" : "", "family" : "Midtb\u00f8", "given" : "Knut Helge", "non-dropping-particle" : "", "parse-names" : false, "suffix" : "" }, { "dropping-particle" : "", "family" : "Andrae", "given" : "Ulf", "non-dropping-particle" : "", "parse-names" : false, "suffix" : "" }, { "dropping-particle" : "", "family" : "Aspelien", "given" : "Trygve", "non-dropping-particle" : "", "parse-names" : false, "suffix" : "" }, { "dropping-particle" : "", "family" : "Berggren", "given" : "Lars", "non-dropping-particle" : "", "parse-names" : false, "suffix" : "" }, { "dropping-particle" : "", "family" : "Bj\u00f8rge", "given" : "Dag", "non-dropping-particle" : "", "parse-names" : false, "suffix" : "" }, { "dropping-particle" : "", "family" : "Dahlgren", "given" : "Per", "non-dropping-particle" : "", "parse-names" : false, "suffix" : "" }, { "dropping-particle" : "", "family" : "Kristiansen", "given" : "J\u00f8rn", "non-dropping-particle" : "", "parse-names" : false, "suffix" : "" }, { "dropping-particle" : "", "family" : "Randriamampianina", "given" : "Roger", "non-dropping-particle" : "", "parse-names" : false, "suffix" : "" }, { "dropping-particle" : "", "family" : "Ridal", "given" : "Martin", "non-dropping-particle" : "", "parse-names" : false, "suffix" : "" }, { "dropping-particle" : "", "family" : "Vignes", "given" : "Ole", "non-dropping-particle" : "", "parse-names" : false, "suffix" : "" }, { "dropping-particle" : "", "family" : "M\u00fcller", "given" : "Malte", "non-dropping-particle" : "", "parse-names" : false, "suffix" : "" }, { "dropping-particle" : "", "family" : "Homleid", "given" : "Mariken", "non-dropping-particle" : "", "parse-names" : false, "suffix" : "" }, { "dropping-particle" : "", "family" : "Ivarsson", "given" : "Karl-Ivar", "non-dropping-particle" : "", "parse-names" : false, "suffix" : "" }, { "dropping-particle" : "", "family" : "K\u00f8ltzow", "given" : "Morten A. \u00d8.", "non-dropping-particle" : "", "parse-names" : false, "suffix" : "" }, { "dropping-particle" : "", "family" : "Lindskog", "given" : "Magnus", "non-dropping-particle" : "", "parse-names" : false, "suffix" : "" }, { "dropping-particle" : "", "family" : "Midtb\u00f8", "given" : "Knut Helge", "non-dropping-particle" : "", "parse-names" : false, "suffix" : "" }, { "dropping-particle" : "", "family" : "Andrae", "given" : "Ulf", "non-dropping-particle" : "", "parse-names" : false, "suffix" : "" }, { "dropping-particle" : "", "family" : "Aspelien", "given" : "Trygve", "non-dropping-particle" : "", "parse-names" : false, "suffix" : "" }, { "dropping-particle" : "", "family" : "Berggren", "given" : "Lars", "non-dropping-particle" : "", "parse-names" : false, "suffix" : "" }, { "dropping-particle" : "", "family" : "Bj\u00f8rge", "given" : "Dag", "non-dropping-particle" : "", "parse-names" : false, "suffix" : "" }, { "dropping-particle" : "", "family" : "Dahlgren", "given" : "Per", "non-dropping-particle" : "", "parse-names" : false, "suffix" : "" }, { "dropping-particle" : "", "family" : "Kristiansen", "given" : "J\u00f8rn", "non-dropping-particle" : "", "parse-names" : false, "suffix" : "" }, { "dropping-particle" : "", "family" : "Randriamampianina", "given" : "Roger", "non-dropping-particle" : "", "parse-names" : false, "suffix" : "" }, { "dropping-particle" : "", "family" : "Ridal", "given" : "Martin", "non-dropping-particle" : "", "parse-names" : false, "suffix" : "" }, { "dropping-particle" : "", "family" : "Vignes", "given" : "Ole", "non-dropping-particle" : "", "parse-names" : false, "suffix" : "" } ], "container-title" : "Weather and Forecasting", "id" : "ITEM-1", "issue" : "2", "issued" : { "date-parts" : [ [ "2017", "4", "15" ] ] }, "page" : "609-627", "title" : "AROME-MetCoOp: A Nordic Convective-Scale Operational Weather Prediction Model", "type" : "article-journal", "volume" : "32" }, "uris" : [ "http://www.mendeley.com/documents/?uuid=8d8f87e2-b8b3-31c0-bc9b-5bb97b1dddf4" ] } ], "mendeley" : { "formattedCitation" : "(M\u00fcller et al. 2017)", "plainTextFormattedCitation" : "(M\u00fcller et al. 2017)", "previouslyFormattedCitation" : "(M\u00fcller et al. 2017)" }, "properties" : {  }, "schema" : "https://github.com/citation-style-language/schema/raw/master/csl-citation.json" }</w:instrText>
      </w:r>
      <w:r w:rsidR="00AF4412" w:rsidRPr="00052423">
        <w:rPr>
          <w:rFonts w:ascii="Times New Roman" w:hAnsi="Times New Roman" w:cs="Times New Roman"/>
          <w:shd w:val="clear" w:color="auto" w:fill="FFFFFF"/>
          <w:lang w:val="en-US"/>
        </w:rPr>
        <w:fldChar w:fldCharType="separate"/>
      </w:r>
      <w:r w:rsidRPr="00052423">
        <w:rPr>
          <w:rFonts w:ascii="Times New Roman" w:hAnsi="Times New Roman" w:cs="Times New Roman"/>
          <w:noProof/>
          <w:shd w:val="clear" w:color="auto" w:fill="FFFFFF"/>
          <w:lang w:val="en-US"/>
        </w:rPr>
        <w:t>(Müller et al. 2017)</w:t>
      </w:r>
      <w:r w:rsidR="00AF4412" w:rsidRPr="00052423">
        <w:rPr>
          <w:rFonts w:ascii="Times New Roman" w:hAnsi="Times New Roman" w:cs="Times New Roman"/>
          <w:shd w:val="clear" w:color="auto" w:fill="FFFFFF"/>
          <w:lang w:val="en-US"/>
        </w:rPr>
        <w:fldChar w:fldCharType="end"/>
      </w:r>
      <w:r w:rsidRPr="00052423">
        <w:rPr>
          <w:rFonts w:ascii="Times New Roman" w:hAnsi="Times New Roman" w:cs="Times New Roman"/>
          <w:shd w:val="clear" w:color="auto" w:fill="FFFFFF"/>
          <w:lang w:val="en-US"/>
        </w:rPr>
        <w:t>, the NorKyst800 ocean model (Albretsen et al., 2011, ocean forcing at 800m x 800m resolution), and the Norwegian Water Resources and Energy Directorate (run-off data from real-time river discharges). Both NorKyst800 and MetCoOp were run operationally at the Norwegian Meteorological Institute. The hydrodynamics experienced at the individual kelp particle location were interpolated spatially and temporally to the exact location and time.</w:t>
      </w:r>
    </w:p>
    <w:p w:rsidR="003D7B4C" w:rsidRPr="00052423" w:rsidRDefault="00C94F20" w:rsidP="003D7B4C">
      <w:pPr>
        <w:spacing w:after="0" w:line="480" w:lineRule="auto"/>
        <w:rPr>
          <w:rFonts w:ascii="Times New Roman" w:hAnsi="Times New Roman" w:cs="Times New Roman"/>
          <w:b/>
          <w:lang w:val="en-AU"/>
        </w:rPr>
      </w:pPr>
      <w:r>
        <w:rPr>
          <w:noProof/>
          <w:lang w:val="en-AU" w:eastAsia="en-AU"/>
        </w:rPr>
        <w:drawing>
          <wp:inline distT="0" distB="0" distL="0" distR="0">
            <wp:extent cx="5731510" cy="229235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2292350"/>
                    </a:xfrm>
                    <a:prstGeom prst="rect">
                      <a:avLst/>
                    </a:prstGeom>
                    <a:noFill/>
                    <a:ln>
                      <a:noFill/>
                    </a:ln>
                  </pic:spPr>
                </pic:pic>
              </a:graphicData>
            </a:graphic>
          </wp:inline>
        </w:drawing>
      </w:r>
    </w:p>
    <w:p w:rsidR="003D7B4C" w:rsidRPr="00052423" w:rsidRDefault="003D7B4C" w:rsidP="003D7B4C">
      <w:pPr>
        <w:spacing w:after="0" w:line="480" w:lineRule="auto"/>
        <w:rPr>
          <w:rFonts w:ascii="Times New Roman" w:hAnsi="Times New Roman" w:cs="Times New Roman"/>
          <w:lang w:val="en-US"/>
        </w:rPr>
      </w:pPr>
      <w:r w:rsidRPr="002560E7">
        <w:rPr>
          <w:rFonts w:ascii="Times New Roman" w:hAnsi="Times New Roman" w:cs="Times New Roman"/>
          <w:b/>
          <w:bCs/>
          <w:lang w:val="en-US"/>
        </w:rPr>
        <w:t>Fig S1</w:t>
      </w:r>
      <w:r w:rsidRPr="00052423">
        <w:rPr>
          <w:rFonts w:ascii="Times New Roman" w:hAnsi="Times New Roman" w:cs="Times New Roman"/>
          <w:lang w:val="en-US"/>
        </w:rPr>
        <w:t>. Density of detrital fragments (A), blades (B), and stipes (C) observed in kelp forest and barrens sites (ordered by increasing sea urchin densities in kelp forests). Average (± SE) across sampling period</w:t>
      </w:r>
    </w:p>
    <w:p w:rsidR="003D7B4C" w:rsidRPr="00052423" w:rsidRDefault="00C94F20" w:rsidP="003D7B4C">
      <w:pPr>
        <w:spacing w:after="0" w:line="480" w:lineRule="auto"/>
        <w:rPr>
          <w:rFonts w:ascii="Times New Roman" w:hAnsi="Times New Roman" w:cs="Times New Roman"/>
          <w:lang w:val="en-US"/>
        </w:rPr>
      </w:pPr>
      <w:r>
        <w:rPr>
          <w:noProof/>
          <w:lang w:val="en-AU" w:eastAsia="en-AU"/>
        </w:rPr>
        <w:lastRenderedPageBreak/>
        <w:drawing>
          <wp:inline distT="0" distB="0" distL="0" distR="0">
            <wp:extent cx="3833813" cy="3067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38304" cy="3070643"/>
                    </a:xfrm>
                    <a:prstGeom prst="rect">
                      <a:avLst/>
                    </a:prstGeom>
                    <a:noFill/>
                    <a:ln>
                      <a:noFill/>
                    </a:ln>
                  </pic:spPr>
                </pic:pic>
              </a:graphicData>
            </a:graphic>
          </wp:inline>
        </w:drawing>
      </w:r>
    </w:p>
    <w:p w:rsidR="00F016E5" w:rsidRPr="00C94F20" w:rsidRDefault="003D7B4C" w:rsidP="00C94F20">
      <w:pPr>
        <w:spacing w:after="0" w:line="480" w:lineRule="auto"/>
        <w:rPr>
          <w:rFonts w:ascii="Times New Roman" w:hAnsi="Times New Roman" w:cs="Times New Roman"/>
          <w:lang w:val="en-AU"/>
        </w:rPr>
      </w:pPr>
      <w:r w:rsidRPr="002560E7">
        <w:rPr>
          <w:rFonts w:ascii="Times New Roman" w:hAnsi="Times New Roman" w:cs="Times New Roman"/>
          <w:b/>
          <w:bCs/>
          <w:lang w:val="en-US"/>
        </w:rPr>
        <w:t>Fig S2</w:t>
      </w:r>
      <w:r w:rsidRPr="00052423">
        <w:rPr>
          <w:rFonts w:ascii="Times New Roman" w:hAnsi="Times New Roman" w:cs="Times New Roman"/>
          <w:lang w:val="en-US"/>
        </w:rPr>
        <w:t xml:space="preserve">. </w:t>
      </w:r>
      <w:r w:rsidRPr="00052423">
        <w:rPr>
          <w:rFonts w:ascii="Times New Roman" w:hAnsi="Times New Roman" w:cs="Times New Roman"/>
          <w:lang w:val="en-AU"/>
        </w:rPr>
        <w:t>Temporal pattern in measured grazing rates on kelp detritus deployed at the sheltered control site over 5 time periods. Results are averages (</w:t>
      </w:r>
      <w:r w:rsidRPr="00052423">
        <w:rPr>
          <w:rFonts w:ascii="Times New Roman" w:hAnsi="Times New Roman" w:cs="Times New Roman"/>
          <w:lang w:val="en-US"/>
        </w:rPr>
        <w:t>± SE</w:t>
      </w:r>
      <w:r w:rsidRPr="00052423">
        <w:rPr>
          <w:rFonts w:ascii="Times New Roman" w:hAnsi="Times New Roman" w:cs="Times New Roman"/>
        </w:rPr>
        <w:t>)</w:t>
      </w:r>
      <w:r w:rsidRPr="00052423">
        <w:rPr>
          <w:rFonts w:ascii="Times New Roman" w:hAnsi="Times New Roman" w:cs="Times New Roman"/>
          <w:lang w:val="en-AU"/>
        </w:rPr>
        <w:t xml:space="preserve"> for blade and stipe particles, pooled over tethered treatment (particle attached to end of 0.2 m line of fishing twine) and untethered treatment (particle attached to chain)</w:t>
      </w:r>
      <w:r>
        <w:rPr>
          <w:rFonts w:ascii="Times New Roman" w:hAnsi="Times New Roman" w:cs="Times New Roman"/>
          <w:lang w:val="en-AU"/>
        </w:rPr>
        <w:t xml:space="preserve"> </w:t>
      </w:r>
    </w:p>
    <w:sectPr w:rsidR="00F016E5" w:rsidRPr="00C94F20" w:rsidSect="0001683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5F12" w:rsidRDefault="009E5F12">
      <w:pPr>
        <w:spacing w:after="0"/>
      </w:pPr>
      <w:r>
        <w:separator/>
      </w:r>
    </w:p>
  </w:endnote>
  <w:endnote w:type="continuationSeparator" w:id="0">
    <w:p w:rsidR="009E5F12" w:rsidRDefault="009E5F1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7693749"/>
      <w:docPartObj>
        <w:docPartGallery w:val="Page Numbers (Bottom of Page)"/>
        <w:docPartUnique/>
      </w:docPartObj>
    </w:sdtPr>
    <w:sdtEndPr>
      <w:rPr>
        <w:noProof/>
      </w:rPr>
    </w:sdtEndPr>
    <w:sdtContent>
      <w:p w:rsidR="00791293" w:rsidRDefault="00AF4412">
        <w:pPr>
          <w:pStyle w:val="Footer"/>
          <w:jc w:val="center"/>
        </w:pPr>
        <w:r>
          <w:fldChar w:fldCharType="begin"/>
        </w:r>
        <w:r w:rsidR="00F055C3">
          <w:instrText xml:space="preserve"> PAGE   \* MERGEFORMAT </w:instrText>
        </w:r>
        <w:r>
          <w:fldChar w:fldCharType="separate"/>
        </w:r>
        <w:r w:rsidR="00AE5E05">
          <w:rPr>
            <w:noProof/>
          </w:rPr>
          <w:t>3</w:t>
        </w:r>
        <w:r>
          <w:rPr>
            <w:noProof/>
          </w:rPr>
          <w:fldChar w:fldCharType="end"/>
        </w:r>
      </w:p>
    </w:sdtContent>
  </w:sdt>
  <w:p w:rsidR="00791293" w:rsidRDefault="009E5F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5F12" w:rsidRDefault="009E5F12">
      <w:pPr>
        <w:spacing w:after="0"/>
      </w:pPr>
      <w:r>
        <w:separator/>
      </w:r>
    </w:p>
  </w:footnote>
  <w:footnote w:type="continuationSeparator" w:id="0">
    <w:p w:rsidR="009E5F12" w:rsidRDefault="009E5F12">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B4C"/>
    <w:rsid w:val="00016831"/>
    <w:rsid w:val="001529C1"/>
    <w:rsid w:val="002560E7"/>
    <w:rsid w:val="002A2570"/>
    <w:rsid w:val="003D7B4C"/>
    <w:rsid w:val="007C5AAB"/>
    <w:rsid w:val="009E5F12"/>
    <w:rsid w:val="00A858AA"/>
    <w:rsid w:val="00AE5E05"/>
    <w:rsid w:val="00AF4412"/>
    <w:rsid w:val="00B24158"/>
    <w:rsid w:val="00C94F20"/>
    <w:rsid w:val="00CA5DC3"/>
    <w:rsid w:val="00F016E5"/>
    <w:rsid w:val="00F055C3"/>
    <w:rsid w:val="00FC375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11515E-0C3C-430C-8166-D6DD92B07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7B4C"/>
    <w:pPr>
      <w:spacing w:after="200" w:line="240" w:lineRule="auto"/>
    </w:pPr>
    <w:rPr>
      <w:rFonts w:eastAsiaTheme="minorEastAsia"/>
      <w:sz w:val="24"/>
      <w:szCs w:val="24"/>
      <w:lang w:val="da-DK" w:eastAsia="ja-JP"/>
    </w:rPr>
  </w:style>
  <w:style w:type="paragraph" w:styleId="Heading1">
    <w:name w:val="heading 1"/>
    <w:basedOn w:val="Normal"/>
    <w:link w:val="Heading1Char"/>
    <w:uiPriority w:val="9"/>
    <w:qFormat/>
    <w:rsid w:val="002560E7"/>
    <w:pPr>
      <w:shd w:val="clear" w:color="auto" w:fill="FFFFFF"/>
      <w:spacing w:after="100" w:afterAutospacing="1"/>
      <w:outlineLvl w:val="0"/>
    </w:pPr>
    <w:rPr>
      <w:rFonts w:eastAsia="Times New Roman" w:cstheme="minorHAnsi"/>
      <w:b/>
      <w:bCs/>
      <w:color w:val="000000"/>
      <w:kern w:val="3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D7B4C"/>
    <w:pPr>
      <w:tabs>
        <w:tab w:val="center" w:pos="4680"/>
        <w:tab w:val="right" w:pos="9360"/>
      </w:tabs>
      <w:spacing w:after="0"/>
    </w:pPr>
  </w:style>
  <w:style w:type="character" w:customStyle="1" w:styleId="FooterChar">
    <w:name w:val="Footer Char"/>
    <w:basedOn w:val="DefaultParagraphFont"/>
    <w:link w:val="Footer"/>
    <w:uiPriority w:val="99"/>
    <w:rsid w:val="003D7B4C"/>
    <w:rPr>
      <w:rFonts w:eastAsiaTheme="minorEastAsia"/>
      <w:sz w:val="24"/>
      <w:szCs w:val="24"/>
      <w:lang w:val="da-DK" w:eastAsia="ja-JP"/>
    </w:rPr>
  </w:style>
  <w:style w:type="character" w:styleId="LineNumber">
    <w:name w:val="line number"/>
    <w:basedOn w:val="DefaultParagraphFont"/>
    <w:uiPriority w:val="99"/>
    <w:semiHidden/>
    <w:unhideWhenUsed/>
    <w:rsid w:val="003D7B4C"/>
  </w:style>
  <w:style w:type="character" w:customStyle="1" w:styleId="Heading1Char">
    <w:name w:val="Heading 1 Char"/>
    <w:basedOn w:val="DefaultParagraphFont"/>
    <w:link w:val="Heading1"/>
    <w:uiPriority w:val="9"/>
    <w:rsid w:val="002560E7"/>
    <w:rPr>
      <w:rFonts w:eastAsia="Times New Roman" w:cstheme="minorHAnsi"/>
      <w:b/>
      <w:bCs/>
      <w:color w:val="000000"/>
      <w:kern w:val="36"/>
      <w:sz w:val="24"/>
      <w:szCs w:val="24"/>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1346</Words>
  <Characters>7674</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Filbee-Dexter</dc:creator>
  <cp:keywords/>
  <dc:description/>
  <cp:lastModifiedBy>Thomas Wernberg</cp:lastModifiedBy>
  <cp:revision>2</cp:revision>
  <dcterms:created xsi:type="dcterms:W3CDTF">2020-02-17T04:12:00Z</dcterms:created>
  <dcterms:modified xsi:type="dcterms:W3CDTF">2020-02-17T04:12:00Z</dcterms:modified>
</cp:coreProperties>
</file>